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La clase de literatura en español </w:t>
      </w:r>
    </w:p>
    <w:p w:rsidR="00000000" w:rsidDel="00000000" w:rsidP="00000000" w:rsidRDefault="00000000" w:rsidRPr="00000000">
      <w:pPr>
        <w:spacing w:after="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Sra. Tiller 2017</w:t>
      </w:r>
    </w:p>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pPr>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ab/>
        <w:t xml:space="preserve">¡Bienvenidos a la clase de literatura! Este semestre discutiremos poemas, ensayos, cuentos cortos, y secciones de novelas prevalentes al mundo hispanohablante mientras prestando atención a elementos literarios, géneros y estilos de literatura, y a la historia que rodea las historias que leemos. Toda la clase será en español. Será parecido a una clase de literatura en algún país hispanohablante.</w:t>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u w:val="single"/>
          <w:rtl w:val="0"/>
        </w:rPr>
        <w:t xml:space="preserve">Expectations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 Present.</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If you are not in the room when the bell rings, a tardy will be issued. We will be utilizing the entire class period and excessive distractions detract from your learning as well as the rest of the class. Students are to remain seated until the bell rings.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 Respectful.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Our classroom needs to be a place for every student to share ideas and opinions using the language without fear of ridicule or embarrassment.  In accordance with Panther Creek guidelines, no food, drink,</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 candy will be allowed in the classroom. Bottled water is permitted.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 Prepared.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Bring your notebook/binder, loose-leaf paper, textbook, homework and a pen or pencil to class each day. Complete your reading assignments and be prepared to discuss them in class.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 Engaged.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Speak Spanish! Using the language is the best practice and as this is a college level course, not optional. </w:t>
      </w:r>
    </w:p>
    <w:p w:rsidR="00000000" w:rsidDel="00000000" w:rsidP="00000000" w:rsidRDefault="00000000" w:rsidRPr="00000000">
      <w:pPr>
        <w:spacing w:after="0" w:line="240" w:lineRule="auto"/>
        <w:ind w:left="360" w:firstLine="0"/>
        <w:contextualSpacing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Failure to adhere to these rules or other school-wide policies will result in one of the following consequences, depending on the severity of the infraction. 1. Warning to student and phone call home to parent; 2. Teacher assigned detention served during lunch or after school; 3. Specific consequence detailed in the Panther Creek Handbook. </w:t>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u w:val="single"/>
          <w:rtl w:val="0"/>
        </w:rPr>
        <w:t xml:space="preserve">Required Supplies</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Notebook or binder for daily notes and activities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Loose-leaf paper for graded assignments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Writing utensils</w:t>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Book Antiqua" w:cs="Book Antiqua" w:eastAsia="Book Antiqua" w:hAnsi="Book Antiqua"/>
          <w:b w:val="1"/>
          <w:sz w:val="24"/>
          <w:szCs w:val="24"/>
          <w:u w:val="single"/>
        </w:rPr>
      </w:pPr>
      <w:r w:rsidDel="00000000" w:rsidR="00000000" w:rsidRPr="00000000">
        <w:rPr>
          <w:rFonts w:ascii="Book Antiqua" w:cs="Book Antiqua" w:eastAsia="Book Antiqua" w:hAnsi="Book Antiqua"/>
          <w:b w:val="1"/>
          <w:sz w:val="24"/>
          <w:szCs w:val="24"/>
          <w:u w:val="single"/>
          <w:rtl w:val="0"/>
        </w:rPr>
        <w:t xml:space="preserve">Grading Scale</w:t>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following is the grading scale for all AP World Languages classes.</w:t>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Major Assessments</w:t>
        <w:tab/>
        <w:tab/>
        <w:t xml:space="preserve">70%</w:t>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bookmarkStart w:colFirst="0" w:colLast="0" w:name="_gjdgxs" w:id="0"/>
      <w:bookmarkEnd w:id="0"/>
      <w:r w:rsidDel="00000000" w:rsidR="00000000" w:rsidRPr="00000000">
        <w:rPr>
          <w:rFonts w:ascii="Book Antiqua" w:cs="Book Antiqua" w:eastAsia="Book Antiqua" w:hAnsi="Book Antiqua"/>
          <w:sz w:val="24"/>
          <w:szCs w:val="24"/>
          <w:rtl w:val="0"/>
        </w:rPr>
        <w:t xml:space="preserve">Minor Assessments</w:t>
        <w:tab/>
        <w:tab/>
        <w:t xml:space="preserve">15%</w:t>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Student Engagement</w:t>
        <w:tab/>
        <w:t xml:space="preserve">15%</w:t>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Students may re-take tests (not midterms or final exams) for a highest score of 70%. Homework will be assigned daily and cannot be made up unless you were absent. Make-up work for absences is accepted according to WCPSS School Board Policy. The World Languages Department make-up policy is below, please read it carefully. If you are absent when a test or quiz is given, you have exactly </w:t>
      </w:r>
      <w:r w:rsidDel="00000000" w:rsidR="00000000" w:rsidRPr="00000000">
        <w:rPr>
          <w:rFonts w:ascii="Book Antiqua" w:cs="Book Antiqua" w:eastAsia="Book Antiqua" w:hAnsi="Book Antiqua"/>
          <w:b w:val="1"/>
          <w:sz w:val="24"/>
          <w:szCs w:val="24"/>
          <w:rtl w:val="0"/>
        </w:rPr>
        <w:t xml:space="preserve">one week</w:t>
      </w:r>
      <w:r w:rsidDel="00000000" w:rsidR="00000000" w:rsidRPr="00000000">
        <w:rPr>
          <w:rFonts w:ascii="Book Antiqua" w:cs="Book Antiqua" w:eastAsia="Book Antiqua" w:hAnsi="Book Antiqua"/>
          <w:sz w:val="24"/>
          <w:szCs w:val="24"/>
          <w:rtl w:val="0"/>
        </w:rPr>
        <w:t xml:space="preserve"> to make it up. </w:t>
      </w:r>
      <w:r w:rsidDel="00000000" w:rsidR="00000000" w:rsidRPr="00000000">
        <w:rPr>
          <w:rFonts w:ascii="Book Antiqua" w:cs="Book Antiqua" w:eastAsia="Book Antiqua" w:hAnsi="Book Antiqua"/>
          <w:b w:val="1"/>
          <w:sz w:val="24"/>
          <w:szCs w:val="24"/>
          <w:rtl w:val="0"/>
        </w:rPr>
        <w:t xml:space="preserve">The student is responsible for all make-up work.</w:t>
      </w:r>
    </w:p>
    <w:p w:rsidR="00000000" w:rsidDel="00000000" w:rsidP="00000000" w:rsidRDefault="00000000" w:rsidRPr="00000000">
      <w:pPr>
        <w:spacing w:after="0" w:line="240" w:lineRule="auto"/>
        <w:contextualSpacing w:val="0"/>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 xml:space="preserve">WCPSS</w:t>
      </w:r>
      <w:r w:rsidDel="00000000" w:rsidR="00000000" w:rsidRPr="00000000">
        <w:rPr>
          <w:rFonts w:ascii="Book Antiqua" w:cs="Book Antiqua" w:eastAsia="Book Antiqua" w:hAnsi="Book Antiqua"/>
          <w:b w:val="1"/>
          <w:i w:val="1"/>
          <w:sz w:val="24"/>
          <w:szCs w:val="24"/>
          <w:rtl w:val="0"/>
        </w:rPr>
        <w:t xml:space="preserve"> </w:t>
      </w:r>
      <w:r w:rsidDel="00000000" w:rsidR="00000000" w:rsidRPr="00000000">
        <w:rPr>
          <w:rFonts w:ascii="Book Antiqua" w:cs="Book Antiqua" w:eastAsia="Book Antiqua" w:hAnsi="Book Antiqua"/>
          <w:sz w:val="24"/>
          <w:szCs w:val="24"/>
          <w:rtl w:val="0"/>
        </w:rPr>
        <w:t xml:space="preserve">Board Policy 6000.0 states: </w:t>
      </w:r>
      <w:r w:rsidDel="00000000" w:rsidR="00000000" w:rsidRPr="00000000">
        <w:rPr>
          <w:rFonts w:ascii="Book Antiqua" w:cs="Book Antiqua" w:eastAsia="Book Antiqua" w:hAnsi="Book Antiqua"/>
          <w:b w:val="1"/>
          <w:i w:val="1"/>
          <w:sz w:val="24"/>
          <w:szCs w:val="24"/>
          <w:rtl w:val="0"/>
        </w:rPr>
        <w:t xml:space="preserve">“</w:t>
      </w:r>
      <w:r w:rsidDel="00000000" w:rsidR="00000000" w:rsidRPr="00000000">
        <w:rPr>
          <w:rFonts w:ascii="Book Antiqua" w:cs="Book Antiqua" w:eastAsia="Book Antiqua" w:hAnsi="Book Antiqua"/>
          <w:i w:val="1"/>
          <w:sz w:val="24"/>
          <w:szCs w:val="24"/>
          <w:rtl w:val="0"/>
        </w:rPr>
        <w:t xml:space="preserve">If make-up work has not been assigned in advance, for absences of one-three days, the students will have one day for each day absent to make up work. For absences exceeding three days, the student will have two days for each day absent to make up work. Special consideration should be given in the case of extended absences due to injury or chronic illness.”</w:t>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Students will receive a deduction in their test/quiz grades if they do not adhere to Board Policy expectations to make up tests and quizzes within the timeframe expected. Whether the absences is excused or unexcused, if students do not make up work within the timeframe expected World Language students in honors and AP classes will be deducted 10 points per day from the test/quiz once taken. This applies also to re-tests for a failed test. </w:t>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Book Antiqua" w:cs="Book Antiqua" w:eastAsia="Book Antiqua" w:hAnsi="Book Antiqua"/>
          <w:b w:val="1"/>
          <w:sz w:val="24"/>
          <w:szCs w:val="24"/>
          <w:u w:val="single"/>
        </w:rPr>
      </w:pPr>
      <w:r w:rsidDel="00000000" w:rsidR="00000000" w:rsidRPr="00000000">
        <w:rPr>
          <w:rFonts w:ascii="Book Antiqua" w:cs="Book Antiqua" w:eastAsia="Book Antiqua" w:hAnsi="Book Antiqua"/>
          <w:b w:val="1"/>
          <w:sz w:val="24"/>
          <w:szCs w:val="24"/>
          <w:u w:val="single"/>
          <w:rtl w:val="0"/>
        </w:rPr>
        <w:t xml:space="preserve">Tutoring Opportunities</w:t>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Tutoring and make-up time is available throughout the year during SMART lunch sessions in room 1630. Our SMART lunch sessions are Tuesdays B half and Fridays A half. </w:t>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u w:val="single"/>
          <w:rtl w:val="0"/>
        </w:rPr>
        <w:t xml:space="preserve">Contact Information</w:t>
      </w:r>
      <w:r w:rsidDel="00000000" w:rsidR="00000000" w:rsidRPr="00000000">
        <w:rPr>
          <w:rtl w:val="0"/>
        </w:rPr>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Parents and students may email me at </w:t>
      </w:r>
      <w:hyperlink r:id="rId5">
        <w:r w:rsidDel="00000000" w:rsidR="00000000" w:rsidRPr="00000000">
          <w:rPr>
            <w:rFonts w:ascii="Book Antiqua" w:cs="Book Antiqua" w:eastAsia="Book Antiqua" w:hAnsi="Book Antiqua"/>
            <w:color w:val="0563c1"/>
            <w:sz w:val="24"/>
            <w:szCs w:val="24"/>
            <w:u w:val="single"/>
            <w:rtl w:val="0"/>
          </w:rPr>
          <w:t xml:space="preserve">ltiller@wcpss.net</w:t>
        </w:r>
      </w:hyperlink>
      <w:r w:rsidDel="00000000" w:rsidR="00000000" w:rsidRPr="00000000">
        <w:rPr>
          <w:rFonts w:ascii="Book Antiqua" w:cs="Book Antiqua" w:eastAsia="Book Antiqua" w:hAnsi="Book Antiqua"/>
          <w:sz w:val="24"/>
          <w:szCs w:val="24"/>
          <w:rtl w:val="0"/>
        </w:rPr>
        <w:t xml:space="preserve">. Please note that I am only allowed to open a student’s email if it is sent from their Wake County email. </w:t>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Please sign below to acknowledge that you have read and understand the information in this letter.</w:t>
      </w:r>
    </w:p>
    <w:p w:rsidR="00000000" w:rsidDel="00000000" w:rsidP="00000000" w:rsidRDefault="00000000" w:rsidRPr="00000000">
      <w:pPr>
        <w:spacing w:after="0" w:line="240" w:lineRule="auto"/>
        <w:contextualSpacing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pPr>
        <w:spacing w:after="0" w:line="480" w:lineRule="auto"/>
        <w:contextualSpacing w:val="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Student’s name:____________________________________</w:t>
      </w:r>
    </w:p>
    <w:p w:rsidR="00000000" w:rsidDel="00000000" w:rsidP="00000000" w:rsidRDefault="00000000" w:rsidRPr="00000000">
      <w:pPr>
        <w:spacing w:after="0" w:line="480" w:lineRule="auto"/>
        <w:contextualSpacing w:val="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Student’s signature: ________________________________</w:t>
      </w:r>
    </w:p>
    <w:p w:rsidR="00000000" w:rsidDel="00000000" w:rsidP="00000000" w:rsidRDefault="00000000" w:rsidRPr="00000000">
      <w:pPr>
        <w:spacing w:after="0" w:line="480" w:lineRule="auto"/>
        <w:contextualSpacing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pPr>
        <w:spacing w:after="0" w:line="480" w:lineRule="auto"/>
        <w:contextualSpacing w:val="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Parent’s name:____________________________________</w:t>
      </w:r>
    </w:p>
    <w:p w:rsidR="00000000" w:rsidDel="00000000" w:rsidP="00000000" w:rsidRDefault="00000000" w:rsidRPr="00000000">
      <w:pPr>
        <w:spacing w:after="0" w:line="480" w:lineRule="auto"/>
        <w:contextualSpacing w:val="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Parent’s signature:_________________________________</w:t>
      </w:r>
    </w:p>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ltiller@wcps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